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04" w:rsidRPr="00DF643A" w:rsidRDefault="00DF643A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D7138" wp14:editId="7AED4077">
                <wp:simplePos x="812800" y="7175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11850" cy="412750"/>
                <wp:effectExtent l="0" t="0" r="0" b="63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643A" w:rsidRPr="00DF643A" w:rsidRDefault="00DF643A" w:rsidP="00DF643A">
                            <w:pPr>
                              <w:pStyle w:val="a3"/>
                              <w:shd w:val="clear" w:color="auto" w:fill="FFFFFF"/>
                              <w:spacing w:after="0"/>
                              <w:ind w:firstLine="360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43A">
                              <w:rPr>
                                <w:color w:val="7030A0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«Формирование культурно-гигиенических навыков»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65.5pt;height:3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" filled="f" stroked="f">
                <v:fill o:detectmouseclick="t"/>
                <v:textbox>
                  <w:txbxContent>
                    <w:p w:rsidR="00DF643A" w:rsidRPr="00DF643A" w:rsidRDefault="00DF643A" w:rsidP="00DF643A">
                      <w:pPr>
                        <w:pStyle w:val="a3"/>
                        <w:shd w:val="clear" w:color="auto" w:fill="FFFFFF"/>
                        <w:spacing w:after="0"/>
                        <w:ind w:firstLine="360"/>
                        <w:jc w:val="center"/>
                        <w:rPr>
                          <w:color w:val="7030A0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643A">
                        <w:rPr>
                          <w:color w:val="7030A0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«Формирование культурно-гигиенических навыков»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1D04" w:rsidRPr="00DF643A">
        <w:rPr>
          <w:color w:val="7030A0"/>
          <w:sz w:val="28"/>
          <w:szCs w:val="28"/>
        </w:rPr>
        <w:t>С первых дней жизни</w:t>
      </w:r>
      <w:bookmarkStart w:id="0" w:name="_GoBack"/>
      <w:bookmarkEnd w:id="0"/>
      <w:r w:rsidR="00611D04" w:rsidRPr="00DF643A">
        <w:rPr>
          <w:color w:val="7030A0"/>
          <w:sz w:val="28"/>
          <w:szCs w:val="28"/>
        </w:rPr>
        <w:t xml:space="preserve"> при </w:t>
      </w:r>
      <w:r w:rsidR="00611D04"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формировании культурно-гигиенических навыков</w:t>
      </w:r>
      <w:r w:rsidR="00611D04" w:rsidRPr="00DF643A">
        <w:rPr>
          <w:color w:val="7030A0"/>
          <w:sz w:val="28"/>
          <w:szCs w:val="28"/>
        </w:rPr>
        <w:t> идёт не просто усвоение правил и норм </w:t>
      </w:r>
      <w:r w:rsidR="00611D04"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культуры поведения</w:t>
      </w:r>
      <w:r w:rsidR="00611D04" w:rsidRPr="00DF643A">
        <w:rPr>
          <w:color w:val="7030A0"/>
          <w:sz w:val="28"/>
          <w:szCs w:val="28"/>
        </w:rPr>
        <w:t>, а чрезвычайно важный процесс социализации, вхождения малыша в мир взрослых. </w:t>
      </w:r>
      <w:r w:rsidR="00611D04"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Культурно-гигиенические навыки</w:t>
      </w:r>
      <w:r w:rsidR="00611D04" w:rsidRPr="00DF643A">
        <w:rPr>
          <w:color w:val="7030A0"/>
          <w:sz w:val="28"/>
          <w:szCs w:val="28"/>
        </w:rPr>
        <w:t> - важная составная часть </w:t>
      </w:r>
      <w:r w:rsidR="00611D04"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культуры поведения</w:t>
      </w:r>
      <w:r w:rsidR="00611D04" w:rsidRPr="00DF643A">
        <w:rPr>
          <w:color w:val="7030A0"/>
          <w:sz w:val="28"/>
          <w:szCs w:val="28"/>
        </w:rPr>
        <w:t>. Необходимость опрятности, содержание в чистоте лица, тела, прически, одежды, обуви, продиктована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одежду. Неряшливый человек, не умеющий следить за собой, своей внешностью, поступками, как правило, небрежен в работе.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Гигиеническое воспитание и обучение неразрывно связано с воспитанием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культурного поведения</w:t>
      </w:r>
      <w:r w:rsidRPr="00DF643A">
        <w:rPr>
          <w:color w:val="7030A0"/>
          <w:sz w:val="28"/>
          <w:szCs w:val="28"/>
        </w:rPr>
        <w:t>. С самого раннего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возраста</w:t>
      </w:r>
      <w:r w:rsidRPr="00DF643A">
        <w:rPr>
          <w:color w:val="7030A0"/>
          <w:sz w:val="28"/>
          <w:szCs w:val="28"/>
        </w:rPr>
        <w:t>,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детей</w:t>
      </w:r>
      <w:r w:rsidRPr="00DF643A">
        <w:rPr>
          <w:color w:val="7030A0"/>
          <w:sz w:val="28"/>
          <w:szCs w:val="28"/>
        </w:rPr>
        <w:t> приучают правильно сидеть за столом во время еды, аккуратно есть, тщательно, бесшумно пережевывать пищу, уметь пользоваться столовыми приборами, салфеткой; учат тому, что, чем и как едят; знакомят с разновидностями посуды </w:t>
      </w:r>
      <w:r w:rsidRPr="00DF643A">
        <w:rPr>
          <w:i/>
          <w:iCs/>
          <w:color w:val="7030A0"/>
          <w:sz w:val="28"/>
          <w:szCs w:val="28"/>
          <w:bdr w:val="none" w:sz="0" w:space="0" w:color="auto" w:frame="1"/>
        </w:rPr>
        <w:t>(чайная, столовая)</w:t>
      </w:r>
      <w:r w:rsidRPr="00DF643A">
        <w:rPr>
          <w:color w:val="7030A0"/>
          <w:sz w:val="28"/>
          <w:szCs w:val="28"/>
        </w:rPr>
        <w:t>; учат сервировать стол, привлекают внимание к заданному образцу правильного общения во время приема пищи (разговаривать вполголоса, доброжелательным тоном, не говорить с набитым ртом, уважительно относиться к просьбам и желаниям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детей</w:t>
      </w:r>
      <w:r w:rsidRPr="00DF643A">
        <w:rPr>
          <w:color w:val="7030A0"/>
          <w:sz w:val="28"/>
          <w:szCs w:val="28"/>
        </w:rPr>
        <w:t>, обращают внимание на красоту правильно сервированного стола, вызывая ответный эмоциональный отклик.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Воспитание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 xml:space="preserve">культурно-гигиенических навыков </w:t>
      </w:r>
      <w:r w:rsidRPr="00DF643A">
        <w:rPr>
          <w:color w:val="7030A0"/>
          <w:sz w:val="28"/>
          <w:szCs w:val="28"/>
          <w:u w:val="single"/>
          <w:bdr w:val="none" w:sz="0" w:space="0" w:color="auto" w:frame="1"/>
        </w:rPr>
        <w:t>включает широкий круг задач</w:t>
      </w:r>
      <w:r w:rsidRPr="00DF643A">
        <w:rPr>
          <w:color w:val="7030A0"/>
          <w:sz w:val="28"/>
          <w:szCs w:val="28"/>
        </w:rPr>
        <w:t>: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• Развивать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культурно-гигиенические навыки</w:t>
      </w:r>
      <w:r w:rsidRPr="00DF643A">
        <w:rPr>
          <w:color w:val="7030A0"/>
          <w:sz w:val="28"/>
          <w:szCs w:val="28"/>
        </w:rPr>
        <w:t>,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формировать простейшие навыки</w:t>
      </w:r>
      <w:r w:rsidRPr="00DF643A">
        <w:rPr>
          <w:color w:val="7030A0"/>
          <w:sz w:val="28"/>
          <w:szCs w:val="28"/>
        </w:rPr>
        <w:t> поведения во время еды, умывания.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•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Формировать</w:t>
      </w:r>
      <w:r w:rsidRPr="00DF643A">
        <w:rPr>
          <w:color w:val="7030A0"/>
          <w:sz w:val="28"/>
          <w:szCs w:val="28"/>
        </w:rPr>
        <w:t> привычку следить за своим внешним видом, умение правильно пользоваться мылом, мыть руки, лицо; насухо вытираться после умывания, вешать полотенце на место, пользоваться расческой, носовым платком.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•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Формировать навыки поведения за столом</w:t>
      </w:r>
      <w:r w:rsidRPr="00DF643A">
        <w:rPr>
          <w:color w:val="7030A0"/>
          <w:sz w:val="28"/>
          <w:szCs w:val="28"/>
        </w:rPr>
        <w:t>: пользоваться правильно ложкой, салфеткой; не крошить хлеб, пережевывать пищу с закрытым ртом, не разговаривать за столом, не разговаривать с полным ртом.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•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Формировать</w:t>
      </w:r>
      <w:r w:rsidRPr="00DF643A">
        <w:rPr>
          <w:color w:val="7030A0"/>
          <w:sz w:val="28"/>
          <w:szCs w:val="28"/>
        </w:rPr>
        <w:t> начальные представления о ценности здоровья, о том, что здоровье начинается с чистоты тела, что чистота-красота-здоровье – это неразделимые понятия.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•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Формировать</w:t>
      </w:r>
      <w:r w:rsidRPr="00DF643A">
        <w:rPr>
          <w:color w:val="7030A0"/>
          <w:sz w:val="28"/>
          <w:szCs w:val="28"/>
        </w:rPr>
        <w:t> потребность в соблюдении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навыков</w:t>
      </w:r>
      <w:r w:rsidRPr="00DF643A">
        <w:rPr>
          <w:color w:val="7030A0"/>
          <w:sz w:val="28"/>
          <w:szCs w:val="28"/>
        </w:rPr>
        <w:t> гигиены и опрятности в повседневной жизни.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• Привлекать родителей к соблюдению и развитию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навыков личной гигиены дома</w:t>
      </w:r>
      <w:r w:rsidRPr="00DF643A">
        <w:rPr>
          <w:color w:val="7030A0"/>
          <w:sz w:val="28"/>
          <w:szCs w:val="28"/>
        </w:rPr>
        <w:t>.</w:t>
      </w:r>
    </w:p>
    <w:p w:rsidR="00611D04" w:rsidRPr="00DF643A" w:rsidRDefault="00611D04" w:rsidP="00DF64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• Обогатить предметно-развивающую среду группы.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lastRenderedPageBreak/>
        <w:t>Для успешного решения этих задач рекомендуется использовать целый ряд педагогических приемов с учетом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возраста детей</w:t>
      </w:r>
      <w:r w:rsidRPr="00DF643A">
        <w:rPr>
          <w:color w:val="7030A0"/>
          <w:sz w:val="28"/>
          <w:szCs w:val="28"/>
        </w:rPr>
        <w:t>: прямое обучение, показ, упражнения с выполнением действий в процессе дидактических игр (</w:t>
      </w:r>
      <w:r w:rsidRPr="00DF643A">
        <w:rPr>
          <w:i/>
          <w:iCs/>
          <w:color w:val="7030A0"/>
          <w:sz w:val="28"/>
          <w:szCs w:val="28"/>
          <w:bdr w:val="none" w:sz="0" w:space="0" w:color="auto" w:frame="1"/>
        </w:rPr>
        <w:t>«Накормим куклу Машу»</w:t>
      </w:r>
      <w:r w:rsidRPr="00DF643A">
        <w:rPr>
          <w:color w:val="7030A0"/>
          <w:sz w:val="28"/>
          <w:szCs w:val="28"/>
        </w:rPr>
        <w:t>, </w:t>
      </w:r>
      <w:r w:rsidRPr="00DF643A">
        <w:rPr>
          <w:i/>
          <w:iCs/>
          <w:color w:val="7030A0"/>
          <w:sz w:val="28"/>
          <w:szCs w:val="28"/>
          <w:bdr w:val="none" w:sz="0" w:space="0" w:color="auto" w:frame="1"/>
        </w:rPr>
        <w:t>«Искупаем куклу Машу»</w:t>
      </w:r>
      <w:r w:rsidRPr="00DF643A">
        <w:rPr>
          <w:color w:val="7030A0"/>
          <w:sz w:val="28"/>
          <w:szCs w:val="28"/>
        </w:rPr>
        <w:t>, </w:t>
      </w:r>
      <w:r w:rsidRPr="00DF643A">
        <w:rPr>
          <w:i/>
          <w:iCs/>
          <w:color w:val="7030A0"/>
          <w:sz w:val="28"/>
          <w:szCs w:val="28"/>
          <w:bdr w:val="none" w:sz="0" w:space="0" w:color="auto" w:frame="1"/>
        </w:rPr>
        <w:t>«Научим мишку умываться»</w:t>
      </w:r>
      <w:r w:rsidRPr="00DF643A">
        <w:rPr>
          <w:color w:val="7030A0"/>
          <w:sz w:val="28"/>
          <w:szCs w:val="28"/>
        </w:rPr>
        <w:t>, </w:t>
      </w:r>
      <w:r w:rsidRPr="00DF643A">
        <w:rPr>
          <w:i/>
          <w:iCs/>
          <w:color w:val="7030A0"/>
          <w:sz w:val="28"/>
          <w:szCs w:val="28"/>
          <w:bdr w:val="none" w:sz="0" w:space="0" w:color="auto" w:frame="1"/>
        </w:rPr>
        <w:t>«Научим Зайку правильно держать ложку»</w:t>
      </w:r>
      <w:r w:rsidRPr="00DF643A">
        <w:rPr>
          <w:color w:val="7030A0"/>
          <w:sz w:val="28"/>
          <w:szCs w:val="28"/>
        </w:rPr>
        <w:t>); систематическое напоминание детям о необходимости соблюдать правила гигиены и постепенное повышение требований к ним.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Необходимые навыки</w:t>
      </w:r>
      <w:r w:rsidRPr="00DF643A">
        <w:rPr>
          <w:color w:val="7030A0"/>
          <w:sz w:val="28"/>
          <w:szCs w:val="28"/>
        </w:rPr>
        <w:t> лучше всего усваиваются детьми в играх специально направленного содержания, однако для более успешного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формирования и закрепления навыков</w:t>
      </w:r>
      <w:r w:rsidRPr="00DF643A">
        <w:rPr>
          <w:color w:val="7030A0"/>
          <w:sz w:val="28"/>
          <w:szCs w:val="28"/>
        </w:rPr>
        <w:t> гигиены на протяжении периода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дошкольного</w:t>
      </w:r>
      <w:r w:rsidRPr="00DF643A">
        <w:rPr>
          <w:color w:val="7030A0"/>
          <w:sz w:val="28"/>
          <w:szCs w:val="28"/>
        </w:rPr>
        <w:t> детства целесообразно сочетать словесный и наглядный способы, используя специальные наборы материалов по гигиеническому воспитанию в детском саду, разнообразные сюжетные картинки, символы.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Формирование культурно-гигиенических навыков</w:t>
      </w:r>
      <w:r w:rsidRPr="00DF643A">
        <w:rPr>
          <w:color w:val="7030A0"/>
          <w:sz w:val="28"/>
          <w:szCs w:val="28"/>
        </w:rPr>
        <w:t> – первая ступень воспитания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культуры поведения</w:t>
      </w:r>
      <w:r w:rsidRPr="00DF643A">
        <w:rPr>
          <w:color w:val="7030A0"/>
          <w:sz w:val="28"/>
          <w:szCs w:val="28"/>
        </w:rPr>
        <w:t>. Работа по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 xml:space="preserve">формированию у детей культурно-гигиенических навыков </w:t>
      </w:r>
      <w:r w:rsidRPr="00DF643A">
        <w:rPr>
          <w:color w:val="7030A0"/>
          <w:sz w:val="28"/>
          <w:szCs w:val="28"/>
          <w:u w:val="single"/>
          <w:bdr w:val="none" w:sz="0" w:space="0" w:color="auto" w:frame="1"/>
        </w:rPr>
        <w:t>ведется по двум направлениям</w:t>
      </w:r>
      <w:r w:rsidRPr="00DF643A">
        <w:rPr>
          <w:color w:val="7030A0"/>
          <w:sz w:val="28"/>
          <w:szCs w:val="28"/>
        </w:rPr>
        <w:t>: работа с детьми и работа с родителями.</w:t>
      </w:r>
    </w:p>
    <w:p w:rsidR="00DE17FE" w:rsidRPr="00DF643A" w:rsidRDefault="00DE17FE" w:rsidP="00DF643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DE17FE" w:rsidRPr="00DF643A" w:rsidSect="00DF643A">
      <w:pgSz w:w="11906" w:h="16838"/>
      <w:pgMar w:top="1134" w:right="850" w:bottom="1134" w:left="1276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04"/>
    <w:rsid w:val="00611D04"/>
    <w:rsid w:val="00DE17FE"/>
    <w:rsid w:val="00D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D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2022-02-10T08:12:00Z</dcterms:created>
  <dcterms:modified xsi:type="dcterms:W3CDTF">2022-02-10T08:12:00Z</dcterms:modified>
</cp:coreProperties>
</file>